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88" w:rsidRPr="004A1F88" w:rsidRDefault="004A1F88" w:rsidP="004A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№ 305 от 2 июля 2015 г.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F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системе электронной очереди транспортных средств в пунктах пропуска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порядка пересечения Государственной границы Республики Беларусь транспортными средствами, выезжающими из Республики Беларусь, п о с </w:t>
      </w:r>
      <w:proofErr w:type="gram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ю: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Создать систему электронной очереди транспортных средств для въезда в автодорожные пункты пропуска через Государственную границу Республики Беларусь (далее – система электронной очереди).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пунктов пропуска, въезд в которые может осуществляться с использованием системы электронной очереди, устанавливается Советом Министров Республики Беларусь.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при выезде из Республики Беларусь очередность пропуска транспортных средств, пересекающих Государственную границу Республики Беларусь (далее – государственная граница), в автодорожные пункты пропуска через государственную границу (далее – пункты пропуска) </w:t>
      </w: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устанавливаться посредством использования системы электронной очереди из зон ожидания*;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въезд транспортных средств в пункты пропуска из зон ожидания может осуществляться в забронированное в системе электронной очереди время, в порядке очередности без предварительного бронирования времени въезда в пункт пропуска, а также с правом въезда в пункт пропуска вне очереди.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бронирование в системе электронной очереди времени въезда транспортных средств в пункты пропуска взимается плата, размер и порядок взимания которой устанавливает Совет Министров Республики Беларусь;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порядок функционирования системы электронной очереди, бронирования в ней времени въезда транспортных средств в пункты пропуска, а также функционирования зон ожидания определяется   Советом Министров Республики Беларусь;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управление работой системы электронной очереди осуществляет республиканское унитарное </w:t>
      </w:r>
      <w:proofErr w:type="gram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”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Белтаможсервис</w:t>
      </w:r>
      <w:proofErr w:type="spellEnd"/>
      <w:proofErr w:type="gram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“, являющееся оператором системы электронной очереди (далее – оператор системы электронной очереди), обеспечивающее надлежащее ее функционирование.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программного комплекса, необходимого для функционирования системы электронной очереди, и обеспечение его функционирования осуществляются оператором системы электронной очереди за счет собственных средств;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управление работой зон ожидания осуществляют юридические лица, определяемые облисполкомами в соответствии с законодательством в сфере инвестиций либо из числа </w:t>
      </w: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подчиненных облисполкомам организаций, являющиеся операторами зон ожидания, обеспечивающими их функционирование в порядке, определяемом Советом Министров Республики Беларусь.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техническое оснащение и обеспечение 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функционированиязоны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 осуществляется ее оператором за счет собственных средств;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денежные средства, полученные от взимания платы за бронирование времени въезда транспортных средств в пункты пропуска с применением системы электронной очереди, подлежат зачислению на счет оператора системы электронной очереди.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функционирования системы электронной очереди в зонах ожидания часть денежных средств, полученных от взимания 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платыза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бронирование в системе электронной очереди времени въезда 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транспортныхсредств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пункты пропуска и остающихся в распоряжении 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республиканскогоунитарного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”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Белтаможсервис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после резервирования 50 </w:t>
      </w:r>
      <w:proofErr w:type="spell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процентовприбыли</w:t>
      </w:r>
      <w:proofErr w:type="spell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Указом Президента Республики Беларусь от 2 июня2009 г. № 278 ”Об условиях дополнительного финансирования таможенных органов и органов пограничной службы“ (Национальный реестр правовых актов Республики Беларусь, 2009 г., № 144, 1/10745), в порядке и размерах, определяемых Советом Министров Республики Беларусь, перечисляется оператором системы электронной очереди операторам зон ожидания.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полученные от взимания платы за бронирование в системе электронной очереди времени въезда транспортных средств в пункты пропуска и остающиеся в распоряжении ее оператора после перечисления части этих средств в соответствии с частью второй настоящего подпункта, расходуются в целях обеспечения функционирования системы электронной очереди, а также иных целях, предусмотренных его уставом;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в целях обеспечения функционирования системы электронной очереди операторы системы электронной очереди и зон ожидания, Государственный пограничный комитет, Государственный таможенный комитет вправе собирать, хранить и использовать сведения о транспортных средствах и физических лицах, пересекающих государственную границу, включающие: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имеется), дату рождения, телефонный номер, адрес электронной почты водителя транспортного средства либо наименование, адрес, телефонный номер, адрес электронной почты организации – владельца транспортного средства;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 транспортного средства, въезжающего в зону ожидания и выезжающего из нее;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пропуска, в который предполагается въезд с использованием системы электронной очереди, и время пользования этой системой;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произведенной оплаты за бронирование в системе электронной очереди времени въезда транспортного средства в пункт пропуска.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Операторы системы электронной очереди и зон ожидания, Государственный пограничный комитет, Государственный таможенный комитет не вправе разглашать сведения, </w:t>
      </w: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в результате обеспечения функционирования системы электронной очереди, за исключением случаев, предусмотренных законодательными актами.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использование информации, указанной в части первой настоящего подпункта, за исключением случаев, предусмотренных в части второй настоящего подпункта, несет ответственность за ее разглашение в соответствии с законодательством;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физическое лицо выражает свое согласие на сбор, хранение и обработку своих персональных данных для целей функционирования системы электронной очереди путем внесения платы за бронирование в системе электронной очереди времени въезда транспортного средства в пункт пропуска и (или) въезда в зону ожидания.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”Совет</w:t>
      </w:r>
      <w:proofErr w:type="gram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Министров Республики Беларусь“ приложения 1 к Указу Президента Республики Беларусь от 25 февраля 2011 г. № 72 ”О некоторых вопросах регулирования цен (тарифов) в Республике Беларусь“ (Национальный реестр правовых актов Республики Беларусь, 2011 г., № 26, 1/12374) дополнить абзацем седьмым следующего содержания: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”Бронирование</w:t>
      </w:r>
      <w:proofErr w:type="gram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электронной очереди транспортных средств для въезда в автодорожные пункты пропуска через Государственную границу Республики Беларусь времени въезда транспортных средств в автодорожные пункты пропуска через Государственную границу Республики Беларусь“.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Совету Министров Республики Беларусь в шестимесячный срок: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порядок функционирования системы электронной </w:t>
      </w:r>
      <w:proofErr w:type="spellStart"/>
      <w:proofErr w:type="gramStart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очереди,бронирования</w:t>
      </w:r>
      <w:proofErr w:type="spellEnd"/>
      <w:proofErr w:type="gramEnd"/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въезда транспортных средств в пункты пропуска, а также функционирования зон ожидания;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платы за бронирование в системе электронной очереди времени въезда транспортных средств в пункты пропуска и порядок ее взимания;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и порядок перечисления оператором системы электронной очереди части денежных средств, полученных от взимания платы за бронирование в системе электронной очереди времени въезда транспортных средств в пункты пропуска, операторам зон ожидания;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перечень пунктов пропуска, в которых функционирует система электронной очереди, и сроки внедрения в них данной системы;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приведение нормативных правовых актов в соответствие с настоящим Указом;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иные меры по реализации настоящего Указа.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Брестскому, Витебскому, Гомельскому, Гродненскому областным исполнительным комитетам совместно с Министерством транспорта и коммуникаций принять меры по созданию необходимых условий для функционирования зон ожидания в сроки, определенные Советом Министров Республики Беларусь.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Указ вступает в силу в следующем порядке: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 – 3 – через шесть месяцев после официального опубликования настоящего Указа;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положения настоящего Указа – после его официального опубликования.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Президент Республики Беларусь А.Лукашенко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A1F88" w:rsidRPr="004A1F88" w:rsidRDefault="004A1F88" w:rsidP="004A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88">
        <w:rPr>
          <w:rFonts w:ascii="Times New Roman" w:eastAsia="Times New Roman" w:hAnsi="Times New Roman" w:cs="Times New Roman"/>
          <w:sz w:val="24"/>
          <w:szCs w:val="24"/>
          <w:lang w:eastAsia="ru-RU"/>
        </w:rPr>
        <w:t>* Для целей настоящего Указа под зоной ожидания понимается специально оборудованная площадка, расположенная перед пунктом пропуска и предназначенная для регистрации транспортных средств в системе электронной очереди, их размещения на безвозмездной основе, а также направления для въезда в пункт пропуска в соответствии с очередностью, установленной системой электронной очереди.</w:t>
      </w:r>
    </w:p>
    <w:p w:rsidR="00343F63" w:rsidRDefault="00343F63"/>
    <w:sectPr w:rsidR="00343F63" w:rsidSect="0034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88"/>
    <w:rsid w:val="00295FCE"/>
    <w:rsid w:val="00343F63"/>
    <w:rsid w:val="004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4F3D-98F2-4604-8921-7C3DBA5C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3F63"/>
  </w:style>
  <w:style w:type="paragraph" w:styleId="Antrat1">
    <w:name w:val="heading 1"/>
    <w:basedOn w:val="prastasis"/>
    <w:link w:val="Antrat1Diagrama"/>
    <w:uiPriority w:val="9"/>
    <w:qFormat/>
    <w:rsid w:val="004A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A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prastasiniatinklio">
    <w:name w:val="Normal (Web)"/>
    <w:basedOn w:val="prastasis"/>
    <w:uiPriority w:val="99"/>
    <w:semiHidden/>
    <w:unhideWhenUsed/>
    <w:rsid w:val="004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5309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euro euro</cp:lastModifiedBy>
  <cp:revision>2</cp:revision>
  <dcterms:created xsi:type="dcterms:W3CDTF">2015-07-07T07:56:00Z</dcterms:created>
  <dcterms:modified xsi:type="dcterms:W3CDTF">2015-07-07T07:56:00Z</dcterms:modified>
</cp:coreProperties>
</file>